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00" w:lineRule="atLeast"/>
        <w:ind w:left="0" w:right="0" w:firstLine="0"/>
        <w:jc w:val="center"/>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2</w:t>
      </w:r>
      <w:r>
        <w:rPr>
          <w:rFonts w:hint="eastAsia" w:ascii="宋体" w:hAnsi="宋体" w:eastAsia="宋体" w:cs="宋体"/>
          <w:i w:val="0"/>
          <w:caps w:val="0"/>
          <w:color w:val="000000"/>
          <w:spacing w:val="0"/>
          <w:sz w:val="28"/>
          <w:szCs w:val="28"/>
        </w:rPr>
        <w:t>01</w:t>
      </w:r>
      <w:r>
        <w:rPr>
          <w:rFonts w:hint="eastAsia" w:ascii="宋体" w:hAnsi="宋体" w:eastAsia="宋体" w:cs="宋体"/>
          <w:i w:val="0"/>
          <w:caps w:val="0"/>
          <w:color w:val="000000"/>
          <w:spacing w:val="0"/>
          <w:sz w:val="28"/>
          <w:szCs w:val="28"/>
          <w:lang w:val="en-US" w:eastAsia="zh-CN"/>
        </w:rPr>
        <w:t>9</w:t>
      </w:r>
      <w:r>
        <w:rPr>
          <w:rFonts w:hint="eastAsia" w:ascii="宋体" w:hAnsi="宋体" w:eastAsia="宋体" w:cs="宋体"/>
          <w:i w:val="0"/>
          <w:caps w:val="0"/>
          <w:color w:val="000000"/>
          <w:spacing w:val="0"/>
          <w:sz w:val="28"/>
          <w:szCs w:val="28"/>
        </w:rPr>
        <w:t>南宁市五象新区第二实验小学招聘22人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00" w:lineRule="atLeast"/>
        <w:ind w:left="0" w:right="0" w:firstLine="0"/>
        <w:jc w:val="center"/>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fldChar w:fldCharType="begin"/>
      </w:r>
      <w:r>
        <w:rPr>
          <w:rFonts w:hint="eastAsia" w:ascii="宋体" w:hAnsi="宋体" w:eastAsia="宋体" w:cs="宋体"/>
          <w:i w:val="0"/>
          <w:caps w:val="0"/>
          <w:color w:val="000000"/>
          <w:spacing w:val="0"/>
          <w:sz w:val="28"/>
          <w:szCs w:val="28"/>
        </w:rPr>
        <w:instrText xml:space="preserve"> HYPERLINK "http://guangxi.hteacher.net/" \t "http://www.hteacher.net/jiaoshi/20171124/_blank" </w:instrText>
      </w:r>
      <w:r>
        <w:rPr>
          <w:rFonts w:hint="eastAsia" w:ascii="宋体" w:hAnsi="宋体" w:eastAsia="宋体" w:cs="宋体"/>
          <w:i w:val="0"/>
          <w:caps w:val="0"/>
          <w:color w:val="000000"/>
          <w:spacing w:val="0"/>
          <w:sz w:val="28"/>
          <w:szCs w:val="28"/>
        </w:rPr>
        <w:fldChar w:fldCharType="separate"/>
      </w:r>
      <w:r>
        <w:rPr>
          <w:rFonts w:hint="eastAsia" w:ascii="宋体" w:hAnsi="宋体" w:eastAsia="宋体" w:cs="宋体"/>
          <w:i w:val="0"/>
          <w:caps w:val="0"/>
          <w:color w:val="000000"/>
          <w:spacing w:val="0"/>
          <w:sz w:val="28"/>
          <w:szCs w:val="28"/>
        </w:rPr>
        <w:t>http://guangxi.hteacher.net </w:t>
      </w:r>
      <w:r>
        <w:rPr>
          <w:rFonts w:hint="eastAsia" w:ascii="宋体" w:hAnsi="宋体" w:eastAsia="宋体" w:cs="宋体"/>
          <w:i w:val="0"/>
          <w:caps w:val="0"/>
          <w:color w:val="000000"/>
          <w:spacing w:val="0"/>
          <w:sz w:val="28"/>
          <w:szCs w:val="28"/>
        </w:rPr>
        <w:fldChar w:fldCharType="end"/>
      </w:r>
      <w:r>
        <w:rPr>
          <w:rFonts w:hint="eastAsia" w:ascii="宋体" w:hAnsi="宋体" w:eastAsia="宋体" w:cs="宋体"/>
          <w:i w:val="0"/>
          <w:caps w:val="0"/>
          <w:color w:val="000000"/>
          <w:spacing w:val="0"/>
          <w:sz w:val="28"/>
          <w:szCs w:val="28"/>
        </w:rPr>
        <w:t>2017-11-24 11:28 </w:t>
      </w:r>
      <w:r>
        <w:rPr>
          <w:rFonts w:hint="eastAsia" w:ascii="宋体" w:hAnsi="宋体" w:eastAsia="宋体" w:cs="宋体"/>
          <w:i w:val="0"/>
          <w:caps w:val="0"/>
          <w:color w:val="000000"/>
          <w:spacing w:val="0"/>
          <w:sz w:val="28"/>
          <w:szCs w:val="28"/>
        </w:rPr>
        <w:fldChar w:fldCharType="begin"/>
      </w:r>
      <w:r>
        <w:rPr>
          <w:rFonts w:hint="eastAsia" w:ascii="宋体" w:hAnsi="宋体" w:eastAsia="宋体" w:cs="宋体"/>
          <w:i w:val="0"/>
          <w:caps w:val="0"/>
          <w:color w:val="000000"/>
          <w:spacing w:val="0"/>
          <w:sz w:val="28"/>
          <w:szCs w:val="28"/>
        </w:rPr>
        <w:instrText xml:space="preserve"> HYPERLINK "http://guangxi.hteacher.net/" \t "http://www.hteacher.net/jiaoshi/20171124/_blank" </w:instrText>
      </w:r>
      <w:r>
        <w:rPr>
          <w:rFonts w:hint="eastAsia" w:ascii="宋体" w:hAnsi="宋体" w:eastAsia="宋体" w:cs="宋体"/>
          <w:i w:val="0"/>
          <w:caps w:val="0"/>
          <w:color w:val="000000"/>
          <w:spacing w:val="0"/>
          <w:sz w:val="28"/>
          <w:szCs w:val="28"/>
        </w:rPr>
        <w:fldChar w:fldCharType="separate"/>
      </w:r>
      <w:r>
        <w:rPr>
          <w:rFonts w:hint="eastAsia" w:ascii="宋体" w:hAnsi="宋体" w:eastAsia="宋体" w:cs="宋体"/>
          <w:i w:val="0"/>
          <w:caps w:val="0"/>
          <w:color w:val="000000"/>
          <w:spacing w:val="0"/>
          <w:sz w:val="28"/>
          <w:szCs w:val="28"/>
        </w:rPr>
        <w:t>广西教师网</w:t>
      </w:r>
      <w:r>
        <w:rPr>
          <w:rFonts w:hint="eastAsia" w:ascii="宋体" w:hAnsi="宋体" w:eastAsia="宋体" w:cs="宋体"/>
          <w:i w:val="0"/>
          <w:caps w:val="0"/>
          <w:color w:val="000000"/>
          <w:spacing w:val="0"/>
          <w:sz w:val="28"/>
          <w:szCs w:val="28"/>
        </w:rPr>
        <w:fldChar w:fldCharType="end"/>
      </w:r>
      <w:r>
        <w:rPr>
          <w:rFonts w:hint="eastAsia" w:ascii="宋体" w:hAnsi="宋体" w:eastAsia="宋体" w:cs="宋体"/>
          <w:i w:val="0"/>
          <w:caps w:val="0"/>
          <w:color w:val="000000"/>
          <w:spacing w:val="0"/>
          <w:sz w:val="28"/>
          <w:szCs w:val="28"/>
        </w:rPr>
        <w:fldChar w:fldCharType="begin"/>
      </w:r>
      <w:r>
        <w:rPr>
          <w:rFonts w:hint="eastAsia" w:ascii="宋体" w:hAnsi="宋体" w:eastAsia="宋体" w:cs="宋体"/>
          <w:i w:val="0"/>
          <w:caps w:val="0"/>
          <w:color w:val="000000"/>
          <w:spacing w:val="0"/>
          <w:sz w:val="28"/>
          <w:szCs w:val="28"/>
        </w:rPr>
        <w:instrText xml:space="preserve"> HYPERLINK "http://www.hteacher.net/" \t "http://www.hteacher.net/jiaoshi/20171124/_blank" </w:instrText>
      </w:r>
      <w:r>
        <w:rPr>
          <w:rFonts w:hint="eastAsia" w:ascii="宋体" w:hAnsi="宋体" w:eastAsia="宋体" w:cs="宋体"/>
          <w:i w:val="0"/>
          <w:caps w:val="0"/>
          <w:color w:val="000000"/>
          <w:spacing w:val="0"/>
          <w:sz w:val="28"/>
          <w:szCs w:val="28"/>
        </w:rPr>
        <w:fldChar w:fldCharType="separate"/>
      </w:r>
      <w:r>
        <w:rPr>
          <w:rFonts w:hint="eastAsia" w:ascii="宋体" w:hAnsi="宋体" w:eastAsia="宋体" w:cs="宋体"/>
          <w:i w:val="0"/>
          <w:caps w:val="0"/>
          <w:color w:val="000000"/>
          <w:spacing w:val="0"/>
          <w:sz w:val="28"/>
          <w:szCs w:val="28"/>
        </w:rPr>
        <w:t> [您的教师考试网]</w:t>
      </w:r>
      <w:r>
        <w:rPr>
          <w:rFonts w:hint="eastAsia" w:ascii="宋体" w:hAnsi="宋体" w:eastAsia="宋体" w:cs="宋体"/>
          <w:i w:val="0"/>
          <w:caps w:val="0"/>
          <w:color w:val="000000"/>
          <w:spacing w:val="0"/>
          <w:sz w:val="28"/>
          <w:szCs w:val="28"/>
        </w:rPr>
        <w:fldChar w:fldCharType="end"/>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firstLine="420"/>
        <w:rPr>
          <w:sz w:val="28"/>
          <w:szCs w:val="28"/>
        </w:rPr>
      </w:pPr>
      <w:r>
        <w:rPr>
          <w:rFonts w:hint="eastAsia" w:ascii="宋体" w:hAnsi="宋体" w:eastAsia="宋体" w:cs="宋体"/>
          <w:i w:val="0"/>
          <w:caps w:val="0"/>
          <w:color w:val="000000"/>
          <w:spacing w:val="0"/>
          <w:sz w:val="28"/>
          <w:szCs w:val="28"/>
          <w:bdr w:val="none" w:color="auto" w:sz="0" w:space="0"/>
          <w:shd w:val="clear" w:fill="F1F0F0"/>
        </w:rPr>
        <w:t>用人单位招聘信息 单位名称 (公章) 南宁市五象新区第二实验小学 联系人 黄雅媛 联系电话 18178638962 单位性质 事业单位 电子邮件 wxexxb@163.com 单位地址 南宁市五象新区滨堤路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rPr>
        <w:t>用人单位招聘信息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rPr>
        <w:t>单位名称 (公章) 南宁市五象新区第二实验小学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rPr>
        <w:t>联系人 黄雅媛 联系电话 18178638962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rPr>
        <w:t>单位性质 事业单位 电子邮件 wxexxb@163.com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rPr>
        <w:t>单位地址 南宁市五象新区滨堤路1号 工作地点 南宁市五象新区第二实验小学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rPr>
        <w:t>单位简介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bdr w:val="none" w:color="auto" w:sz="0" w:space="0"/>
        </w:rPr>
        <w:t>(限1000字) 南宁市五象新区第二实验小学是南宁市政府、市教育局重点打造的一所高起点、高标准的现代化公办新建学校，直属于南宁市教育局，是广西办学理念先进、条件优越、师资力量雄厚、集现代教育与传统教育于一体的一流学校。 学校位于南宁市五象新区滨堤路1号，座落在碧波荡漾的邕江江畔，毗邻万达茂、天誉城等南宁市地标式建筑，距离4号线地铁站口仅200米，交通便利。学校占地面积42.74亩，总建筑面积 21230 平方米，校园布局合理，环境整洁优美，处处洋溢着勃勃生机，充满了绿色、人文、自然、和谐的学习氛围。学校新建有现代化教学楼3栋，高标准综合运动场馆1栋，新型环保田径场，高规格师生食堂，舒适优雅的学生午托用房，24小时太阳能供热，教学及各类功能室等设施配套齐全，为师生创设了良好的工作和学习环境。 学校规划建设30个教学班，办学规模为1350名学生，教职工编制数为75人。学校将在2017年9月正式开学,至2017年底计划招聘教职工32名，现有专职教师24名，其中5人为硕士研究生学历，19人为本科学历，具有小学高级以上教师资格的有8人，南宁市学科带头人2人，南宁市教学骨干5人。多名教师一直都参与着国家级子课题、自治区级重点课题以及南宁市级相关课题的研究并获结题和优秀研究成果推广;教师参加国家级、自治区级、市级课堂教学竞赛有10多人次获奖，其中有2名教师优质课获全国一等奖，5名教师获自治区级、南宁市级课堂教学竞赛一等奖。新入职的10名教师中，有3人为硕士研究生。尚有8名教师正在等待南宁市事业单位公开招聘工作人员面试考核或办理调入手续过程中。学校师资队伍结构合理，实力雄厚。 学校以“两翼齐飞，科学发展”为办学理念，以品格教育为核心，以多元智能教育为特色，让每一位学生的潜能得到发挥，个性得到张扬，让每一个孩子在二小拥有一个快乐而充实的童年。学校追求品质办学，特色发展。二小勇立潮头，扬帆起航!</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left"/>
        <w:rPr>
          <w:rFonts w:hint="eastAsia" w:ascii="宋体" w:hAnsi="宋体" w:eastAsia="宋体" w:cs="宋体"/>
          <w:i w:val="0"/>
          <w:caps w:val="0"/>
          <w:color w:val="000000"/>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firstLine="420"/>
        <w:jc w:val="left"/>
        <w:rPr>
          <w:rFonts w:hint="eastAsia" w:ascii="宋体" w:hAnsi="宋体" w:eastAsia="宋体" w:cs="宋体"/>
          <w:i w:val="0"/>
          <w:caps w:val="0"/>
          <w:color w:val="000000"/>
          <w:spacing w:val="0"/>
          <w:sz w:val="28"/>
          <w:szCs w:val="28"/>
        </w:rPr>
      </w:pPr>
      <w:r>
        <w:rPr>
          <w:rFonts w:hint="eastAsia" w:ascii="宋体" w:hAnsi="宋体" w:eastAsia="宋体" w:cs="宋体"/>
          <w:i w:val="0"/>
          <w:caps w:val="0"/>
          <w:color w:val="000000"/>
          <w:spacing w:val="0"/>
          <w:sz w:val="28"/>
          <w:szCs w:val="28"/>
        </w:rPr>
        <w:t>其他要求和说明：</w:t>
      </w:r>
    </w:p>
    <w:tbl>
      <w:tblPr>
        <w:tblW w:w="8322" w:type="dxa"/>
        <w:tblInd w:w="0" w:type="dxa"/>
        <w:tblBorders>
          <w:top w:val="single" w:color="097300" w:sz="18"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125"/>
        <w:gridCol w:w="606"/>
        <w:gridCol w:w="3090"/>
        <w:gridCol w:w="2090"/>
        <w:gridCol w:w="1411"/>
      </w:tblGrid>
      <w:tr>
        <w:tblPrEx>
          <w:tblBorders>
            <w:top w:val="single" w:color="097300" w:sz="18"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75" w:hRule="atLeast"/>
        </w:trPr>
        <w:tc>
          <w:tcPr>
            <w:tcW w:w="1125" w:type="dxa"/>
            <w:tcBorders>
              <w:top w:val="outset" w:color="auto" w:sz="6" w:space="0"/>
              <w:left w:val="outset" w:color="auto" w:sz="6" w:space="0"/>
              <w:bottom w:val="outset" w:color="auto" w:sz="6" w:space="0"/>
              <w:right w:val="outset" w:color="auto" w:sz="6" w:space="0"/>
            </w:tcBorders>
            <w:shd w:val="clear" w:color="auto" w:fill="EFEFEF"/>
            <w:vAlign w:val="center"/>
          </w:tcPr>
          <w:p>
            <w:pPr>
              <w:keepNext w:val="0"/>
              <w:keepLines w:val="0"/>
              <w:widowControl/>
              <w:suppressLineNumbers w:val="0"/>
              <w:shd w:val="clear" w:fill="EFEFE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18"/>
                <w:szCs w:val="18"/>
                <w:u w:val="none"/>
              </w:rPr>
            </w:pPr>
            <w:r>
              <w:rPr>
                <w:rStyle w:val="7"/>
                <w:rFonts w:hint="eastAsia" w:ascii="宋体" w:hAnsi="宋体" w:eastAsia="宋体" w:cs="宋体"/>
                <w:i w:val="0"/>
                <w:caps w:val="0"/>
                <w:color w:val="444444"/>
                <w:spacing w:val="0"/>
                <w:kern w:val="0"/>
                <w:sz w:val="21"/>
                <w:szCs w:val="21"/>
                <w:u w:val="none"/>
                <w:bdr w:val="none" w:color="auto" w:sz="0" w:space="0"/>
                <w:lang w:val="en-US" w:eastAsia="zh-CN" w:bidi="ar"/>
              </w:rPr>
              <w:t>职位名称</w:t>
            </w:r>
          </w:p>
        </w:tc>
        <w:tc>
          <w:tcPr>
            <w:tcW w:w="606" w:type="dxa"/>
            <w:tcBorders>
              <w:top w:val="outset" w:color="auto" w:sz="6" w:space="0"/>
              <w:left w:val="outset" w:color="auto" w:sz="6" w:space="0"/>
              <w:bottom w:val="outset" w:color="auto" w:sz="6" w:space="0"/>
              <w:right w:val="outset" w:color="auto" w:sz="6" w:space="0"/>
            </w:tcBorders>
            <w:shd w:val="clear" w:color="auto" w:fill="EFEFEF"/>
            <w:vAlign w:val="center"/>
          </w:tcPr>
          <w:p>
            <w:pPr>
              <w:keepNext w:val="0"/>
              <w:keepLines w:val="0"/>
              <w:widowControl/>
              <w:suppressLineNumbers w:val="0"/>
              <w:shd w:val="clear" w:fill="EFEFE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18"/>
                <w:szCs w:val="18"/>
                <w:u w:val="none"/>
              </w:rPr>
            </w:pPr>
            <w:r>
              <w:rPr>
                <w:rStyle w:val="7"/>
                <w:rFonts w:hint="eastAsia" w:ascii="宋体" w:hAnsi="宋体" w:eastAsia="宋体" w:cs="宋体"/>
                <w:i w:val="0"/>
                <w:caps w:val="0"/>
                <w:color w:val="444444"/>
                <w:spacing w:val="0"/>
                <w:kern w:val="0"/>
                <w:sz w:val="21"/>
                <w:szCs w:val="21"/>
                <w:u w:val="none"/>
                <w:bdr w:val="none" w:color="auto" w:sz="0" w:space="0"/>
                <w:lang w:val="en-US" w:eastAsia="zh-CN" w:bidi="ar"/>
              </w:rPr>
              <w:t>人数</w:t>
            </w:r>
          </w:p>
        </w:tc>
        <w:tc>
          <w:tcPr>
            <w:tcW w:w="3090" w:type="dxa"/>
            <w:tcBorders>
              <w:top w:val="outset" w:color="auto" w:sz="6" w:space="0"/>
              <w:left w:val="outset" w:color="auto" w:sz="6" w:space="0"/>
              <w:bottom w:val="outset" w:color="auto" w:sz="6" w:space="0"/>
              <w:right w:val="outset" w:color="auto" w:sz="6" w:space="0"/>
            </w:tcBorders>
            <w:shd w:val="clear" w:color="auto" w:fill="EFEFEF"/>
            <w:vAlign w:val="center"/>
          </w:tcPr>
          <w:p>
            <w:pPr>
              <w:keepNext w:val="0"/>
              <w:keepLines w:val="0"/>
              <w:widowControl/>
              <w:suppressLineNumbers w:val="0"/>
              <w:shd w:val="clear" w:fill="EFEFE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18"/>
                <w:szCs w:val="18"/>
                <w:u w:val="none"/>
              </w:rPr>
            </w:pPr>
            <w:r>
              <w:rPr>
                <w:rStyle w:val="7"/>
                <w:rFonts w:hint="eastAsia" w:ascii="宋体" w:hAnsi="宋体" w:eastAsia="宋体" w:cs="宋体"/>
                <w:i w:val="0"/>
                <w:caps w:val="0"/>
                <w:color w:val="444444"/>
                <w:spacing w:val="0"/>
                <w:kern w:val="0"/>
                <w:sz w:val="21"/>
                <w:szCs w:val="21"/>
                <w:u w:val="none"/>
                <w:bdr w:val="none" w:color="auto" w:sz="0" w:space="0"/>
                <w:lang w:val="en-US" w:eastAsia="zh-CN" w:bidi="ar"/>
              </w:rPr>
              <w:t>职位描述</w:t>
            </w:r>
          </w:p>
        </w:tc>
        <w:tc>
          <w:tcPr>
            <w:tcW w:w="2090" w:type="dxa"/>
            <w:tcBorders>
              <w:top w:val="outset" w:color="auto" w:sz="6" w:space="0"/>
              <w:left w:val="outset" w:color="auto" w:sz="6" w:space="0"/>
              <w:bottom w:val="outset" w:color="auto" w:sz="6" w:space="0"/>
              <w:right w:val="outset" w:color="auto" w:sz="6" w:space="0"/>
            </w:tcBorders>
            <w:shd w:val="clear" w:color="auto" w:fill="EFEFEF"/>
            <w:vAlign w:val="center"/>
          </w:tcPr>
          <w:p>
            <w:pPr>
              <w:keepNext w:val="0"/>
              <w:keepLines w:val="0"/>
              <w:widowControl/>
              <w:suppressLineNumbers w:val="0"/>
              <w:shd w:val="clear" w:fill="EFEFE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18"/>
                <w:szCs w:val="18"/>
                <w:u w:val="none"/>
              </w:rPr>
            </w:pPr>
            <w:r>
              <w:rPr>
                <w:rStyle w:val="7"/>
                <w:rFonts w:hint="eastAsia" w:ascii="宋体" w:hAnsi="宋体" w:eastAsia="宋体" w:cs="宋体"/>
                <w:i w:val="0"/>
                <w:caps w:val="0"/>
                <w:color w:val="444444"/>
                <w:spacing w:val="0"/>
                <w:kern w:val="0"/>
                <w:sz w:val="21"/>
                <w:szCs w:val="21"/>
                <w:u w:val="none"/>
                <w:bdr w:val="none" w:color="auto" w:sz="0" w:space="0"/>
                <w:lang w:val="en-US" w:eastAsia="zh-CN" w:bidi="ar"/>
              </w:rPr>
              <w:t>职位要求</w:t>
            </w:r>
          </w:p>
        </w:tc>
        <w:tc>
          <w:tcPr>
            <w:tcW w:w="1411" w:type="dxa"/>
            <w:tcBorders>
              <w:top w:val="outset" w:color="auto" w:sz="6" w:space="0"/>
              <w:left w:val="outset" w:color="auto" w:sz="6" w:space="0"/>
              <w:bottom w:val="outset" w:color="auto" w:sz="6" w:space="0"/>
              <w:right w:val="outset" w:color="auto" w:sz="6" w:space="0"/>
            </w:tcBorders>
            <w:shd w:val="clear" w:color="auto" w:fill="EFEFEF"/>
            <w:vAlign w:val="center"/>
          </w:tcPr>
          <w:p>
            <w:pPr>
              <w:keepNext w:val="0"/>
              <w:keepLines w:val="0"/>
              <w:widowControl/>
              <w:suppressLineNumbers w:val="0"/>
              <w:shd w:val="clear" w:fill="EFEFE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18"/>
                <w:szCs w:val="18"/>
                <w:u w:val="none"/>
              </w:rPr>
            </w:pPr>
            <w:r>
              <w:rPr>
                <w:rStyle w:val="7"/>
                <w:rFonts w:hint="eastAsia" w:ascii="宋体" w:hAnsi="宋体" w:eastAsia="宋体" w:cs="宋体"/>
                <w:i w:val="0"/>
                <w:caps w:val="0"/>
                <w:color w:val="444444"/>
                <w:spacing w:val="0"/>
                <w:kern w:val="0"/>
                <w:sz w:val="21"/>
                <w:szCs w:val="21"/>
                <w:u w:val="none"/>
                <w:bdr w:val="none" w:color="auto" w:sz="0" w:space="0"/>
                <w:lang w:val="en-US" w:eastAsia="zh-CN" w:bidi="ar"/>
              </w:rPr>
              <w:t>招聘有效期</w:t>
            </w:r>
          </w:p>
        </w:tc>
      </w:tr>
      <w:tr>
        <w:tblPrEx>
          <w:tblBorders>
            <w:top w:val="single" w:color="097300" w:sz="18"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1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语文</w:t>
            </w:r>
          </w:p>
        </w:tc>
        <w:tc>
          <w:tcPr>
            <w:tcW w:w="6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6</w:t>
            </w:r>
          </w:p>
        </w:tc>
        <w:tc>
          <w:tcPr>
            <w:tcW w:w="3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小学教育、汉语言文学、汉语言文学教育、汉语、中文教育</w:t>
            </w:r>
          </w:p>
        </w:tc>
        <w:tc>
          <w:tcPr>
            <w:tcW w:w="2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具有相应的教师资格证书和普通话水平测试等级证书（二级甲等及以上）。符合组织考核条件。全日制普通高等学校本科以上学历，获相应学位，成绩优异。</w:t>
            </w:r>
          </w:p>
        </w:tc>
        <w:tc>
          <w:tcPr>
            <w:tcW w:w="141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2019年6月30日</w:t>
            </w:r>
          </w:p>
        </w:tc>
      </w:tr>
      <w:tr>
        <w:tblPrEx>
          <w:tblBorders>
            <w:top w:val="single" w:color="097300" w:sz="18"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75" w:hRule="atLeast"/>
        </w:trPr>
        <w:tc>
          <w:tcPr>
            <w:tcW w:w="11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数学</w:t>
            </w:r>
          </w:p>
        </w:tc>
        <w:tc>
          <w:tcPr>
            <w:tcW w:w="6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6</w:t>
            </w:r>
          </w:p>
        </w:tc>
        <w:tc>
          <w:tcPr>
            <w:tcW w:w="3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数学与应用教学、数学教育</w:t>
            </w:r>
          </w:p>
        </w:tc>
        <w:tc>
          <w:tcPr>
            <w:tcW w:w="2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具有相应的教师资格证书和普通话水平测试等级证书。符合组织考核条件。全日制普通高等学校本科以上学历，获相应学位，成绩优异。</w:t>
            </w:r>
          </w:p>
        </w:tc>
        <w:tc>
          <w:tcPr>
            <w:tcW w:w="141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2019年6月30日</w:t>
            </w:r>
          </w:p>
        </w:tc>
      </w:tr>
      <w:tr>
        <w:tblPrEx>
          <w:tblBorders>
            <w:top w:val="single" w:color="097300" w:sz="18"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75" w:hRule="atLeast"/>
        </w:trPr>
        <w:tc>
          <w:tcPr>
            <w:tcW w:w="11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英语</w:t>
            </w:r>
          </w:p>
        </w:tc>
        <w:tc>
          <w:tcPr>
            <w:tcW w:w="6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2</w:t>
            </w:r>
          </w:p>
        </w:tc>
        <w:tc>
          <w:tcPr>
            <w:tcW w:w="3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英语及相关专业</w:t>
            </w:r>
          </w:p>
        </w:tc>
        <w:tc>
          <w:tcPr>
            <w:tcW w:w="2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具有相应的教师资格证书和普通话水平测试等级证书。符合组织考核条件。全日制普通高等学校本科以上学历，获相应学位，成绩优异。</w:t>
            </w:r>
          </w:p>
        </w:tc>
        <w:tc>
          <w:tcPr>
            <w:tcW w:w="141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2019年6月30日</w:t>
            </w:r>
          </w:p>
        </w:tc>
      </w:tr>
      <w:tr>
        <w:tblPrEx>
          <w:tblBorders>
            <w:top w:val="single" w:color="097300" w:sz="18"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75" w:hRule="atLeast"/>
        </w:trPr>
        <w:tc>
          <w:tcPr>
            <w:tcW w:w="11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体育</w:t>
            </w:r>
          </w:p>
        </w:tc>
        <w:tc>
          <w:tcPr>
            <w:tcW w:w="6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2</w:t>
            </w:r>
          </w:p>
        </w:tc>
        <w:tc>
          <w:tcPr>
            <w:tcW w:w="3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体育学类</w:t>
            </w:r>
          </w:p>
        </w:tc>
        <w:tc>
          <w:tcPr>
            <w:tcW w:w="2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具有相应的教师资格证书和普通话水平测试等级证书。符合组织考核条件。全日制普通高等学校本科以上学历，获相应学位，成绩优异。</w:t>
            </w:r>
          </w:p>
        </w:tc>
        <w:tc>
          <w:tcPr>
            <w:tcW w:w="141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2019年6月30日</w:t>
            </w:r>
          </w:p>
        </w:tc>
      </w:tr>
      <w:tr>
        <w:tblPrEx>
          <w:tblBorders>
            <w:top w:val="single" w:color="097300" w:sz="18"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75" w:hRule="atLeast"/>
        </w:trPr>
        <w:tc>
          <w:tcPr>
            <w:tcW w:w="11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音乐</w:t>
            </w:r>
          </w:p>
        </w:tc>
        <w:tc>
          <w:tcPr>
            <w:tcW w:w="6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2</w:t>
            </w:r>
          </w:p>
        </w:tc>
        <w:tc>
          <w:tcPr>
            <w:tcW w:w="3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音乐学及相关专业</w:t>
            </w:r>
          </w:p>
        </w:tc>
        <w:tc>
          <w:tcPr>
            <w:tcW w:w="2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具有相应的教师资格证书和普通话水平测试等级证书。符合组织考核条件。全日制普通高等学校本科以上学历，获相应学位，成绩优异。</w:t>
            </w:r>
          </w:p>
        </w:tc>
        <w:tc>
          <w:tcPr>
            <w:tcW w:w="141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2019年6月30日</w:t>
            </w:r>
          </w:p>
        </w:tc>
      </w:tr>
      <w:tr>
        <w:tblPrEx>
          <w:tblBorders>
            <w:top w:val="single" w:color="097300" w:sz="18"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1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美术</w:t>
            </w:r>
          </w:p>
        </w:tc>
        <w:tc>
          <w:tcPr>
            <w:tcW w:w="6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1</w:t>
            </w:r>
          </w:p>
        </w:tc>
        <w:tc>
          <w:tcPr>
            <w:tcW w:w="3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美术教育、美术学</w:t>
            </w:r>
          </w:p>
        </w:tc>
        <w:tc>
          <w:tcPr>
            <w:tcW w:w="2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具有相应的教师资格证书和普通话水平测试等级证书。符合组织考核条件。全日制普通高等学校本科以上学历，获相应学位，成绩优异。</w:t>
            </w:r>
          </w:p>
        </w:tc>
        <w:tc>
          <w:tcPr>
            <w:tcW w:w="141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2019年6月30日</w:t>
            </w:r>
          </w:p>
        </w:tc>
      </w:tr>
      <w:tr>
        <w:tblPrEx>
          <w:tblBorders>
            <w:top w:val="single" w:color="097300" w:sz="18"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1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心理</w:t>
            </w:r>
          </w:p>
        </w:tc>
        <w:tc>
          <w:tcPr>
            <w:tcW w:w="6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1</w:t>
            </w:r>
          </w:p>
        </w:tc>
        <w:tc>
          <w:tcPr>
            <w:tcW w:w="3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心理学类</w:t>
            </w:r>
          </w:p>
        </w:tc>
        <w:tc>
          <w:tcPr>
            <w:tcW w:w="2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具有相应的教师资格证书和普通话水平测试等级证书。符合组织考核条件。全日制普通高等学校本科以上学历，获相应学位，成绩优异。</w:t>
            </w:r>
          </w:p>
        </w:tc>
        <w:tc>
          <w:tcPr>
            <w:tcW w:w="141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2019年6月30日</w:t>
            </w:r>
          </w:p>
        </w:tc>
      </w:tr>
      <w:tr>
        <w:tblPrEx>
          <w:tblBorders>
            <w:top w:val="single" w:color="097300" w:sz="18"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75" w:hRule="atLeast"/>
        </w:trPr>
        <w:tc>
          <w:tcPr>
            <w:tcW w:w="11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科学</w:t>
            </w:r>
          </w:p>
        </w:tc>
        <w:tc>
          <w:tcPr>
            <w:tcW w:w="6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1</w:t>
            </w:r>
          </w:p>
        </w:tc>
        <w:tc>
          <w:tcPr>
            <w:tcW w:w="3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科学及相关专业</w:t>
            </w:r>
          </w:p>
        </w:tc>
        <w:tc>
          <w:tcPr>
            <w:tcW w:w="2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具有相应的教师资格证书和普通话水平测试等级证书。符合组织考核条件。全日制普通高等学校本科以上学历，获相应学位，成绩优异。</w:t>
            </w:r>
          </w:p>
        </w:tc>
        <w:tc>
          <w:tcPr>
            <w:tcW w:w="141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2019年6月30日</w:t>
            </w:r>
          </w:p>
        </w:tc>
      </w:tr>
      <w:tr>
        <w:tblPrEx>
          <w:tblBorders>
            <w:top w:val="single" w:color="097300" w:sz="18"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5" w:hRule="atLeast"/>
        </w:trPr>
        <w:tc>
          <w:tcPr>
            <w:tcW w:w="1125"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会计</w:t>
            </w:r>
          </w:p>
        </w:tc>
        <w:tc>
          <w:tcPr>
            <w:tcW w:w="606"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1</w:t>
            </w:r>
          </w:p>
        </w:tc>
        <w:tc>
          <w:tcPr>
            <w:tcW w:w="3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会计学</w:t>
            </w:r>
          </w:p>
        </w:tc>
        <w:tc>
          <w:tcPr>
            <w:tcW w:w="2090"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符合组织考核条件。全日制普通高等学校本科及以上学历，获相应学位，成绩优异。</w:t>
            </w:r>
          </w:p>
        </w:tc>
        <w:tc>
          <w:tcPr>
            <w:tcW w:w="1411" w:type="dxa"/>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hd w:val="clear" w:fill="FFFFFF"/>
              <w:spacing w:before="0" w:beforeAutospacing="0" w:after="0" w:afterAutospacing="0" w:line="315" w:lineRule="atLeast"/>
              <w:ind w:left="0" w:right="0" w:firstLine="0"/>
              <w:jc w:val="center"/>
              <w:rPr>
                <w:rFonts w:hint="eastAsia" w:ascii="宋体" w:hAnsi="宋体" w:eastAsia="宋体" w:cs="宋体"/>
                <w:b w:val="0"/>
                <w:i w:val="0"/>
                <w:caps w:val="0"/>
                <w:color w:val="444444"/>
                <w:spacing w:val="0"/>
                <w:sz w:val="24"/>
                <w:szCs w:val="24"/>
                <w:u w:val="none"/>
              </w:rPr>
            </w:pPr>
            <w:r>
              <w:rPr>
                <w:rFonts w:hint="eastAsia" w:ascii="宋体" w:hAnsi="宋体" w:eastAsia="宋体" w:cs="宋体"/>
                <w:b w:val="0"/>
                <w:i w:val="0"/>
                <w:caps w:val="0"/>
                <w:color w:val="444444"/>
                <w:spacing w:val="0"/>
                <w:kern w:val="0"/>
                <w:sz w:val="24"/>
                <w:szCs w:val="24"/>
                <w:u w:val="none"/>
                <w:bdr w:val="none" w:color="auto" w:sz="0" w:space="0"/>
                <w:lang w:val="en-US" w:eastAsia="zh-CN" w:bidi="ar"/>
              </w:rPr>
              <w:t>2019年6月30日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87EE9"/>
    <w:rsid w:val="118146C3"/>
    <w:rsid w:val="28387EE9"/>
    <w:rsid w:val="384C4362"/>
    <w:rsid w:val="6F7A6DBC"/>
    <w:rsid w:val="704C2864"/>
    <w:rsid w:val="7B884A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2019-05-05T12:26:00Z</dcterms:created>
  <dc:creator>佚名</dc:creator>
  <cp:lastModifiedBy>佚名</cp:lastModifiedBy>
  <dcterms:modified xsi:type="dcterms:W3CDTF">2019-05-05T13:45:42Z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